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7A" w:rsidRPr="00DA097A" w:rsidRDefault="00DA097A" w:rsidP="00DA097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b/>
          <w:bCs/>
          <w:color w:val="171616"/>
          <w:szCs w:val="24"/>
          <w:lang w:eastAsia="ru-RU"/>
        </w:rPr>
        <w:t>Гепатит 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— это воспаление печени, в результате которого разрушаются ее клетки. Причиной заболевания могут стать инфекции, а также злоупотребление алкоголем, жирной пищей, отравление, в том числе лекарственное, неправильный образ жизни.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  <w:t>Различают острый и хронический вирусный гепатит.</w:t>
      </w:r>
    </w:p>
    <w:p w:rsidR="00DA097A" w:rsidRPr="00DA097A" w:rsidRDefault="00DA097A" w:rsidP="00DA097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Острый гепатит — фаза, когда организм активно борется с инфекцией, стараясь полностью удалить ее из организма. Острый гепатит возникает у всех людей вскоре после инфицирования и длится, как правило, не больше 6 месяцев.</w:t>
      </w:r>
    </w:p>
    <w:p w:rsidR="00DA097A" w:rsidRPr="00DA097A" w:rsidRDefault="00DA097A" w:rsidP="00DA097A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Хронический гепатит — постоянное воспаление печени. Он наступает, если в течение острой формы организму не удалось справиться с вирусом (в хроническую форму переходят в основном гепатиты В и С).</w:t>
      </w:r>
    </w:p>
    <w:p w:rsidR="00DA097A" w:rsidRPr="00DA097A" w:rsidRDefault="00DA097A" w:rsidP="00DA097A">
      <w:pPr>
        <w:shd w:val="clear" w:color="auto" w:fill="FDFDFD"/>
        <w:spacing w:after="300" w:line="240" w:lineRule="auto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3"/>
          <w:lang w:eastAsia="ru-RU"/>
        </w:rPr>
        <w:br/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Если организм не успевает восстанавливать разрушенные клетки печени, они замещаются соединительной тканью — возникает фиброз. Тяжелая стадия фиброза, когда соединительной тканью заменена значительная часть печени, называется </w:t>
      </w:r>
      <w:r w:rsidRPr="00DA097A">
        <w:rPr>
          <w:rFonts w:ascii="Times New Roman" w:eastAsia="Times New Roman" w:hAnsi="Times New Roman" w:cs="Times New Roman"/>
          <w:b/>
          <w:bCs/>
          <w:color w:val="171616"/>
          <w:szCs w:val="24"/>
          <w:lang w:eastAsia="ru-RU"/>
        </w:rPr>
        <w:t>циррозом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.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  <w:t>Чем же опасны фиброз и цирроз печени?</w:t>
      </w:r>
    </w:p>
    <w:p w:rsidR="00DA097A" w:rsidRPr="00DA097A" w:rsidRDefault="00DA097A" w:rsidP="00DA097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Дело в том, что уменьшению количества клеток и замещение их на соединительную ткань, приводит к тому, что печень перестает выполнять свои функции.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  <w:t>Функции печени: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Обезвреживание чужеродных веществ (аллергенов, ядов, токсинов);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Обезвреживание и удаление из организма избытка гормонов и других токсичных промежуточных и конечных продуктов обмена веществ;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Обеспечение организма глюкозой (главного источника энергии для жизнедеятельности);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Хранение некоторых витаминов;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 xml:space="preserve">Участие в процессах кроветворения, синтеза факторов свертывающей и </w:t>
      </w:r>
      <w:proofErr w:type="spellStart"/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противосвертывающей</w:t>
      </w:r>
      <w:proofErr w:type="spellEnd"/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 xml:space="preserve"> систем крови;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Участие в обмене жиров;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Выполнение роли депо для значительного объема крови (который может быть выброшен в сосудистое русло при кровопотере);</w:t>
      </w:r>
    </w:p>
    <w:p w:rsidR="00DA097A" w:rsidRPr="00DA097A" w:rsidRDefault="00DA097A" w:rsidP="00DA097A">
      <w:pPr>
        <w:numPr>
          <w:ilvl w:val="0"/>
          <w:numId w:val="2"/>
        </w:numPr>
        <w:shd w:val="clear" w:color="auto" w:fill="FDFDFD"/>
        <w:spacing w:before="100" w:beforeAutospacing="1" w:after="100" w:afterAutospacing="1" w:line="300" w:lineRule="atLeast"/>
        <w:ind w:left="300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Синтез гормонов.</w:t>
      </w:r>
    </w:p>
    <w:p w:rsidR="00DA097A" w:rsidRPr="00DA097A" w:rsidRDefault="00DA097A" w:rsidP="00DA097A">
      <w:pPr>
        <w:shd w:val="clear" w:color="auto" w:fill="FDFDFD"/>
        <w:spacing w:after="300" w:line="240" w:lineRule="auto"/>
        <w:rPr>
          <w:rFonts w:ascii="Times New Roman" w:eastAsia="Times New Roman" w:hAnsi="Times New Roman" w:cs="Times New Roman"/>
          <w:color w:val="171616"/>
          <w:szCs w:val="23"/>
          <w:lang w:eastAsia="ru-RU"/>
        </w:rPr>
      </w:pP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t>Таким образом, печень, состоящая в результате болезни из соединительной ткани, не может выполнять большое количество жизненно важных функций, а значит, запущенная стадия заболевания (печеночной недостаточности) может привести к смерти.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  <w:t>Распространению вирусных гепатитов способствует то, что в подавляющем большинстве случаев заболевание протекает скрыто и бессимптомно. Без лечения хронический вирусный гепатит часто приводит к развитию цирроза или рака печени. Однако многие инфицированные даже не подозревают о своей болезни и не только не лечатся сами, но и неосознанно могут стать источником вируса для других людей.</w:t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</w:r>
      <w:r w:rsidRPr="00DA097A">
        <w:rPr>
          <w:rFonts w:ascii="Times New Roman" w:eastAsia="Times New Roman" w:hAnsi="Times New Roman" w:cs="Times New Roman"/>
          <w:color w:val="171616"/>
          <w:szCs w:val="24"/>
          <w:lang w:eastAsia="ru-RU"/>
        </w:rPr>
        <w:br/>
        <w:t>Действенными профилактическими мероприятиями против заболевания гепатитами являются соблюдение гигиены, внимательность при переливании крови и осторожность при выборе половых партнеров. Немалое значение в профилактике имеет распространение информации о путях заболевания, необходимости иммунизации, соблюдения правил гигиены и прохождение диспансеризации.</w:t>
      </w:r>
    </w:p>
    <w:p w:rsidR="0083564E" w:rsidRDefault="00DA097A" w:rsidP="00DA097A">
      <w:pPr>
        <w:rPr>
          <w:rFonts w:ascii="Times New Roman" w:hAnsi="Times New Roman" w:cs="Times New Roman"/>
          <w:sz w:val="20"/>
        </w:rPr>
      </w:pPr>
      <w:r w:rsidRPr="00DA097A"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>
            <wp:extent cx="5940425" cy="4193651"/>
            <wp:effectExtent l="0" t="0" r="3175" b="0"/>
            <wp:docPr id="1" name="Рисунок 1" descr="C:\Users\gamer\Desktop\Газель\сайт\24.07.2023 по 30.07.2023 Неделя профилактики заболеваний печени\Новая папк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er\Desktop\Газель\сайт\24.07.2023 по 30.07.2023 Неделя профилактики заболеваний печени\Новая папка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  <w:r w:rsidRPr="00DA097A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5940425" cy="3808858"/>
            <wp:effectExtent l="0" t="0" r="3175" b="1270"/>
            <wp:docPr id="2" name="Рисунок 2" descr="C:\Users\gamer\Desktop\Газель\сайт\24.07.2023 по 30.07.2023 Неделя профилактики заболеваний печени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mer\Desktop\Газель\сайт\24.07.2023 по 30.07.2023 Неделя профилактики заболеваний печени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  <w:r w:rsidRPr="00DA097A"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>
            <wp:extent cx="5940425" cy="3623611"/>
            <wp:effectExtent l="0" t="0" r="3175" b="0"/>
            <wp:docPr id="3" name="Рисунок 3" descr="C:\Users\gamer\Desktop\Газель\сайт\24.07.2023 по 30.07.2023 Неделя профилактики заболеваний печени\Новая папк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mer\Desktop\Газель\сайт\24.07.2023 по 30.07.2023 Неделя профилактики заболеваний печени\Новая папка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97A" w:rsidRDefault="00DA097A" w:rsidP="00DA097A">
      <w:pPr>
        <w:rPr>
          <w:rFonts w:ascii="Times New Roman" w:hAnsi="Times New Roman" w:cs="Times New Roman"/>
          <w:sz w:val="20"/>
        </w:rPr>
      </w:pPr>
      <w:r w:rsidRPr="00DA097A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5940425" cy="4789164"/>
            <wp:effectExtent l="0" t="0" r="3175" b="0"/>
            <wp:docPr id="4" name="Рисунок 4" descr="C:\Users\gamer\Desktop\Газель\сайт\24.07.2023 по 30.07.2023 Неделя профилактики заболеваний печени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mer\Desktop\Газель\сайт\24.07.2023 по 30.07.2023 Неделя профилактики заболеваний печени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097A" w:rsidRPr="00DA097A" w:rsidRDefault="00DA097A" w:rsidP="00DA097A">
      <w:pPr>
        <w:rPr>
          <w:rFonts w:ascii="Times New Roman" w:hAnsi="Times New Roman" w:cs="Times New Roman"/>
          <w:sz w:val="20"/>
        </w:rPr>
      </w:pPr>
    </w:p>
    <w:sectPr w:rsidR="00DA097A" w:rsidRPr="00DA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482"/>
    <w:multiLevelType w:val="multilevel"/>
    <w:tmpl w:val="7344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15D59"/>
    <w:multiLevelType w:val="multilevel"/>
    <w:tmpl w:val="E31A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8E"/>
    <w:rsid w:val="006E5F8E"/>
    <w:rsid w:val="0083564E"/>
    <w:rsid w:val="00D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FF78"/>
  <w15:chartTrackingRefBased/>
  <w15:docId w15:val="{1D57B9C8-D849-43CD-9C47-1B2830B4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3</cp:revision>
  <dcterms:created xsi:type="dcterms:W3CDTF">2023-07-28T16:14:00Z</dcterms:created>
  <dcterms:modified xsi:type="dcterms:W3CDTF">2023-07-28T16:23:00Z</dcterms:modified>
</cp:coreProperties>
</file>